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45B" w:rsidRDefault="00A50B29">
      <w:pPr>
        <w:rPr>
          <w:rStyle w:val="a3"/>
          <w:color w:val="333333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 </w:t>
      </w:r>
      <w:r>
        <w:rPr>
          <w:rStyle w:val="a3"/>
          <w:color w:val="333333"/>
          <w:szCs w:val="28"/>
          <w:shd w:val="clear" w:color="auto" w:fill="FFFFFF"/>
        </w:rPr>
        <w:t>Информация о реализации Президентской программы подготовки управленческих кадров для организаций народного хозяйства Российской Федерации</w:t>
      </w:r>
    </w:p>
    <w:p w:rsidR="00A50B29" w:rsidRDefault="00A50B29">
      <w:pPr>
        <w:rPr>
          <w:rStyle w:val="a3"/>
          <w:color w:val="333333"/>
          <w:szCs w:val="28"/>
          <w:shd w:val="clear" w:color="auto" w:fill="FFFFFF"/>
        </w:rPr>
      </w:pP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Стратегической целью программы является повышение качества управления организациями народного хозяйства Российской Федерации, а также их конкурентоспособности и эффективности.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Основные задачи: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1.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Переподготовка в российских образовательных организациях специалистов предприятий по укрупненной группе специальностей и направлений «Экономика и управление».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2.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Стажировка в ведущих российских и зарубежных организациях.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3.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Содействие в реализации национальных целей и стратегических задач развития Российской Федерации.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Государственный заказчик программы – Министерство экономического развития Российской Федерации.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Основным координатором программы является комиссия по организации подготовки управленческих кадров для организаций народного хозяйства Российской Федерации.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Основные нормативные правовые акты, регламентирующие реализацию Президентской программы подготовки управленческих кадров: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Указ Президента Российской Федерации от 23.07.1997 № 774 «О подготовке управленческих кадров для организаций народного хозяйства Российской Федерации»;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постановление Правительства Российской Федерации от 13.02.2019 № 142 «О подготовке управленческих кадров для организаций народного хозяйства Российской Федерации в 2018/19 - 2024/25 учебных годах и признании утратившими силу некоторых актов Правительства Российской Федерации».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Финансирование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обучения в рамках программы носит долевой характер: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1) за счет средств федерального бюджета и бюджета Ростовской области финансируется 66% стоимости обучения в образовательных организациях;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2) за счет средств направляющей организации или специалиста (гражданина) финансируются 34% общей стоимости обучения в образовательных организациях;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3) за счет средств федерального бюджета и принимающей стороны финансируются организация стажировки в ведущих российских и зарубежных организациях (включая проезд, питание, проживание).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Типы образовательных программ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64"/>
        <w:gridCol w:w="1869"/>
        <w:gridCol w:w="1491"/>
        <w:gridCol w:w="2622"/>
        <w:gridCol w:w="1210"/>
        <w:gridCol w:w="1579"/>
      </w:tblGrid>
      <w:tr w:rsidR="00A50B29" w:rsidRPr="00A50B29" w:rsidTr="00A50B29">
        <w:trPr>
          <w:trHeight w:val="1396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Тип</w:t>
            </w:r>
          </w:p>
        </w:tc>
        <w:tc>
          <w:tcPr>
            <w:tcW w:w="1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2" w:right="-152" w:firstLine="8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Название образовательной программы</w:t>
            </w:r>
          </w:p>
        </w:tc>
        <w:tc>
          <w:tcPr>
            <w:tcW w:w="15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4" w:right="-143" w:firstLine="125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Объем</w:t>
            </w: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образова</w:t>
            </w:r>
            <w:proofErr w:type="spell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-тельной</w:t>
            </w:r>
            <w:proofErr w:type="gram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8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6" w:right="-177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Образовательная организация, реализующая программу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43" w:right="-15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Полная стоимость обучения</w:t>
            </w:r>
          </w:p>
        </w:tc>
        <w:tc>
          <w:tcPr>
            <w:tcW w:w="14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16" w:right="-16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Стоимость обучения, </w:t>
            </w:r>
            <w:proofErr w:type="spellStart"/>
            <w:proofErr w:type="gram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оплачивае</w:t>
            </w:r>
            <w:proofErr w:type="spell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-мая</w:t>
            </w:r>
            <w:proofErr w:type="gram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направ-ляющей</w:t>
            </w:r>
            <w:proofErr w:type="spell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организацией или </w:t>
            </w:r>
            <w:proofErr w:type="spell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специа</w:t>
            </w:r>
            <w:proofErr w:type="spell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-листом</w:t>
            </w:r>
          </w:p>
        </w:tc>
      </w:tr>
      <w:tr w:rsidR="00A50B29" w:rsidRPr="00A50B29" w:rsidTr="00A50B29">
        <w:trPr>
          <w:trHeight w:val="899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0" w:right="-147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«А»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Управление ресурсами бизнеса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550 уч. </w:t>
            </w:r>
            <w:proofErr w:type="gram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часов</w:t>
            </w: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6-9 месяцев)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40" w:right="-171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Южно-Российский институт управления – филиал ФГБОУ ВО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105 000 рублей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35 700 рублей</w:t>
            </w:r>
          </w:p>
        </w:tc>
      </w:tr>
      <w:tr w:rsidR="00A50B29" w:rsidRPr="00A50B29" w:rsidTr="00A50B29">
        <w:trPr>
          <w:trHeight w:val="807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ind w:left="-15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«В»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550 уч. </w:t>
            </w:r>
            <w:proofErr w:type="gramStart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часов</w:t>
            </w: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6-9 месяцев)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ФГАОУ ВО «Южный федеральный университет»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63 000 рублей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:rsidR="00A50B29" w:rsidRPr="00A50B29" w:rsidRDefault="00A50B29" w:rsidP="00A50B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50B29">
              <w:rPr>
                <w:rFonts w:eastAsia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21 420 рублей</w:t>
            </w:r>
          </w:p>
        </w:tc>
      </w:tr>
    </w:tbl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 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тип «А» - проектно-ориентированная образовательная программа, предусматривающая профессиональную переподготовку специалистов в рамках укрупненной группы специальностей и направлений «Экономика и управление» с ориентацией на развитие компетенций менеджера в процессе обучения, подготовки и реализации под руководством и при консультации преподавателя в интересах направившей специалиста на обучение организации проекта, реализуемого на всем протяжении образовательной программы.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Программа типа «А» ориентирована на менеджеров высшего звена и нацелена на реализацию стратегического проекта изменений в организации с позиции его руководителя. Необходимое условие поступления на данную программу - успешная презентация проекта развития своей организации.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тип «В» - базовая образовательная программа – предусматривает профессиональную переподготовку специалистов по направлению «Менеджмент» с ориентацией на развитие компетенций менеджера</w:t>
      </w:r>
      <w:r w:rsidRPr="00A50B29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A50B29">
        <w:rPr>
          <w:rFonts w:eastAsia="Times New Roman" w:cs="Times New Roman"/>
          <w:color w:val="333333"/>
          <w:szCs w:val="28"/>
          <w:lang w:eastAsia="ru-RU"/>
        </w:rPr>
        <w:t>в процессе участия в аудиторных и внеаудиторных занятиях под руководством преподавателя и самостоятельного усвоения учебного материала.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Выбор образовательной программы осуществляется специалистом по согласованию с руководством направляющей организации. При заполнении документов специалисты должны отметить соответствующий тип образовательной программы, по которой они будут проходить подготовку.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lastRenderedPageBreak/>
        <w:t>Занятия проходят 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во второй половине дня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(в случае действия ограничительных мер в части проведения очных образовательных мероприятий занятия будут проводиться в форме электронного обучения с применением дистанционных образовательных технологий). По окончании обучения выдается диплом установленного образца.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После завершения обучения выпускники Президентской программы имеют возможность пройти стажировку на российском или зарубежном предприятии. Все расходы по зарубежной стажировке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(включая проезд, питание, проживание) оплачиваются за счет средств федерального бюджета и принимающей стороны.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Требования к кандидатам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К участию в программе приглашаются кандидаты, отвечающие следующим требованиям: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1.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Возраст до 50 лет. Участие в конкурсном отборе специалистов старше 50 лет допускается лишь в исключительных случаях по согласованию с Федеральной комиссией по организации подготовки управленческих кадров.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2.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Высшее образование.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3.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Общий стаж работы не менее 5 лет.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4.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       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Опыт работы на управленческих должностях не менее 2 лет.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Наличие диплома победителя Всероссийского конкурса управленцев «Лидеры России» дает приоритетное право включения в региональную квоту (без прохождения конкурсных испытаний (общий и специальный конкурсы), при условии соответствия требованиям, предъявляемым к участникам конкурсного отбора).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Программой 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не предусматривается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подготовка руководителей зарубежных фирм и представительств, не зарегистрированных в качестве юридических лиц на территории Российской Федерации, государственных и муниципальных служащих.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Конкурсный отбор осуществляет Конкурсная комиссия Ростовской области</w:t>
      </w:r>
      <w:r w:rsidRPr="00A50B29">
        <w:rPr>
          <w:rFonts w:eastAsia="Times New Roman" w:cs="Times New Roman"/>
          <w:color w:val="333333"/>
          <w:szCs w:val="28"/>
          <w:lang w:eastAsia="ru-RU"/>
        </w:rPr>
        <w:t>, сформированная из представителей исполнительных органов</w:t>
      </w:r>
      <w:r w:rsidRPr="00A50B29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A50B29">
        <w:rPr>
          <w:rFonts w:eastAsia="Times New Roman" w:cs="Times New Roman"/>
          <w:color w:val="333333"/>
          <w:szCs w:val="28"/>
          <w:lang w:eastAsia="ru-RU"/>
        </w:rPr>
        <w:t>и высших учебных заведений, задействованных в программе.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Поступление на обучение по Президентской программе включает следующие этапы: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1. 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Предоставление документов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в региональную комиссию.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2. 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Квалификационный отбор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(проводится на основе анализа представленных документов. Документы должны полностью соответствовать по перечню, формам и содержанию установленным требованиям).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3. 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Конкурсное испытание,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которое</w:t>
      </w:r>
      <w:r w:rsidRPr="00A50B29">
        <w:rPr>
          <w:rFonts w:eastAsia="Times New Roman" w:cs="Times New Roman"/>
          <w:b/>
          <w:bCs/>
          <w:color w:val="333333"/>
          <w:szCs w:val="28"/>
          <w:lang w:eastAsia="ru-RU"/>
        </w:rPr>
        <w:t>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включают в себя </w:t>
      </w:r>
      <w:r w:rsidRPr="00A50B29">
        <w:rPr>
          <w:rFonts w:eastAsia="Times New Roman" w:cs="Times New Roman"/>
          <w:i/>
          <w:iCs/>
          <w:color w:val="333333"/>
          <w:szCs w:val="28"/>
          <w:lang w:eastAsia="ru-RU"/>
        </w:rPr>
        <w:t>общий</w:t>
      </w:r>
      <w:r w:rsidRPr="00A50B29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A50B29">
        <w:rPr>
          <w:rFonts w:eastAsia="Times New Roman" w:cs="Times New Roman"/>
          <w:i/>
          <w:iCs/>
          <w:color w:val="333333"/>
          <w:szCs w:val="28"/>
          <w:lang w:eastAsia="ru-RU"/>
        </w:rPr>
        <w:t>и специальный конкурсы.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i/>
          <w:iCs/>
          <w:color w:val="333333"/>
          <w:szCs w:val="28"/>
          <w:lang w:eastAsia="ru-RU"/>
        </w:rPr>
        <w:t>Общий конкурс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обязателен для всех специалистов вне зависимости от типа образовательной программы, на участие в которой они претендуют. Он предусматривает: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1.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оценку мотивации специалиста (мотивационное эссе);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lastRenderedPageBreak/>
        <w:t>2.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оценку уровня профессиональной компетентности специалиста в ходе профессионального интервью;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3.</w:t>
      </w:r>
      <w:r w:rsidRPr="00A50B29">
        <w:rPr>
          <w:rFonts w:eastAsia="Times New Roman" w:cs="Times New Roman"/>
          <w:color w:val="333333"/>
          <w:sz w:val="14"/>
          <w:szCs w:val="14"/>
          <w:lang w:eastAsia="ru-RU"/>
        </w:rPr>
        <w:t>     </w:t>
      </w:r>
      <w:r w:rsidRPr="00A50B29">
        <w:rPr>
          <w:rFonts w:eastAsia="Times New Roman" w:cs="Times New Roman"/>
          <w:color w:val="333333"/>
          <w:szCs w:val="28"/>
          <w:lang w:eastAsia="ru-RU"/>
        </w:rPr>
        <w:t>определение уровня владения иностранным языком (без последующего изучения в рамках образовательной программы).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Специалисты, успешно прошедшие </w:t>
      </w:r>
      <w:r w:rsidRPr="00A50B29">
        <w:rPr>
          <w:rFonts w:eastAsia="Times New Roman" w:cs="Times New Roman"/>
          <w:i/>
          <w:iCs/>
          <w:color w:val="333333"/>
          <w:szCs w:val="28"/>
          <w:lang w:eastAsia="ru-RU"/>
        </w:rPr>
        <w:t>общий конкурс</w:t>
      </w:r>
      <w:r w:rsidRPr="00A50B29">
        <w:rPr>
          <w:rFonts w:eastAsia="Times New Roman" w:cs="Times New Roman"/>
          <w:color w:val="333333"/>
          <w:szCs w:val="28"/>
          <w:lang w:eastAsia="ru-RU"/>
        </w:rPr>
        <w:t>, могут претендовать на обучение по образовательной программе типа В.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Специалисты, претендующие на обучение по образовательной программе типа А, успешно прошедшие общий конкурс, допускаются до Специального конкурса.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b/>
          <w:bCs/>
          <w:i/>
          <w:iCs/>
          <w:color w:val="333333"/>
          <w:szCs w:val="28"/>
          <w:lang w:eastAsia="ru-RU"/>
        </w:rPr>
        <w:t>Специальный конкурс</w:t>
      </w:r>
      <w:r w:rsidRPr="00A50B29">
        <w:rPr>
          <w:rFonts w:eastAsia="Times New Roman" w:cs="Times New Roman"/>
          <w:color w:val="333333"/>
          <w:szCs w:val="28"/>
          <w:lang w:eastAsia="ru-RU"/>
        </w:rPr>
        <w:t> предусматривает конкурсное испытание для специалистов, рекомендованных конкурсной комиссией.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Конкурсное испытание проводится в форме собеседования</w:t>
      </w:r>
      <w:r w:rsidRPr="00A50B29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A50B29">
        <w:rPr>
          <w:rFonts w:eastAsia="Times New Roman" w:cs="Times New Roman"/>
          <w:color w:val="333333"/>
          <w:szCs w:val="28"/>
          <w:lang w:eastAsia="ru-RU"/>
        </w:rPr>
        <w:t>с презентацией концепции развития организации (индивидуального проектного задания), поддержанной работодателем. В ходе собеседования и презентации конкурсной комиссией осуществляется оценка: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- профессиональных и личных характеристик специалистов, необходимых для освоения данной категории образовательных программ</w:t>
      </w:r>
      <w:r w:rsidRPr="00A50B29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A50B29">
        <w:rPr>
          <w:rFonts w:eastAsia="Times New Roman" w:cs="Times New Roman"/>
          <w:color w:val="333333"/>
          <w:szCs w:val="28"/>
          <w:lang w:eastAsia="ru-RU"/>
        </w:rPr>
        <w:t>и реализации проектов;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- значимости разрабатываемого проекта для организации, региона, качества разработки проекта;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- соответствия проекта национальным целям и задачам реализации национальных проектов.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Конкурсные испытания проводятся на платной основе: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тип «А» - 4 172 рубля (за общий и специальный конкурс),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тип «В» - 2 956 рублей (за общий конкурс).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i/>
          <w:iCs/>
          <w:color w:val="333333"/>
          <w:szCs w:val="28"/>
          <w:lang w:eastAsia="ru-RU"/>
        </w:rPr>
        <w:t>(с одного тестируемого за все конкурсные испытания).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 </w:t>
      </w:r>
    </w:p>
    <w:p w:rsidR="00A50B29" w:rsidRPr="00A50B29" w:rsidRDefault="00A50B29" w:rsidP="00A50B2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A50B29">
        <w:rPr>
          <w:rFonts w:eastAsia="Times New Roman" w:cs="Times New Roman"/>
          <w:color w:val="333333"/>
          <w:szCs w:val="28"/>
          <w:lang w:eastAsia="ru-RU"/>
        </w:rPr>
        <w:t>4. Зачисление слушателей в образовательную организацию и оплата обучения организацией.</w:t>
      </w:r>
    </w:p>
    <w:p w:rsidR="00A50B29" w:rsidRDefault="00A50B29">
      <w:bookmarkStart w:id="0" w:name="_GoBack"/>
      <w:bookmarkEnd w:id="0"/>
    </w:p>
    <w:sectPr w:rsidR="00A50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B29"/>
    <w:rsid w:val="0005245B"/>
    <w:rsid w:val="00A5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E0604-B072-42B1-B8CA-5B3CB539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0B29"/>
    <w:rPr>
      <w:b/>
      <w:bCs/>
    </w:rPr>
  </w:style>
  <w:style w:type="paragraph" w:styleId="a4">
    <w:name w:val="List Paragraph"/>
    <w:basedOn w:val="a"/>
    <w:uiPriority w:val="34"/>
    <w:qFormat/>
    <w:rsid w:val="00A50B2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7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1</cp:revision>
  <dcterms:created xsi:type="dcterms:W3CDTF">2025-04-22T07:40:00Z</dcterms:created>
  <dcterms:modified xsi:type="dcterms:W3CDTF">2025-04-22T07:41:00Z</dcterms:modified>
</cp:coreProperties>
</file>