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031E1" w:rsidRPr="009031E1" w:rsidRDefault="009031E1" w:rsidP="009031E1">
      <w:pPr>
        <w:shd w:val="clear" w:color="auto" w:fill="FFFFFF"/>
        <w:spacing w:before="225" w:after="150" w:line="345" w:lineRule="atLeast"/>
        <w:ind w:firstLine="426"/>
        <w:jc w:val="both"/>
        <w:outlineLvl w:val="0"/>
        <w:rPr>
          <w:rFonts w:ascii="Times New Roman" w:eastAsia="Times New Roman" w:hAnsi="Times New Roman" w:cs="Times New Roman"/>
          <w:b/>
          <w:bCs/>
          <w:color w:val="333333"/>
          <w:kern w:val="36"/>
          <w:sz w:val="28"/>
          <w:szCs w:val="28"/>
          <w:lang w:eastAsia="ru-RU"/>
        </w:rPr>
      </w:pPr>
      <w:r w:rsidRPr="009031E1">
        <w:rPr>
          <w:rFonts w:ascii="Times New Roman" w:eastAsia="Times New Roman" w:hAnsi="Times New Roman" w:cs="Times New Roman"/>
          <w:b/>
          <w:bCs/>
          <w:color w:val="333333"/>
          <w:kern w:val="36"/>
          <w:sz w:val="28"/>
          <w:szCs w:val="28"/>
          <w:lang w:eastAsia="ru-RU"/>
        </w:rPr>
        <w:t>Имущественные права на результаты интеллектуальной деятельности (РИД)</w:t>
      </w:r>
    </w:p>
    <w:p w:rsidR="009031E1" w:rsidRPr="009031E1" w:rsidRDefault="009031E1" w:rsidP="009031E1">
      <w:pPr>
        <w:ind w:firstLine="426"/>
        <w:jc w:val="both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 w:rsidRPr="009031E1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В соответствии с письмом министерства экономического развития Ростовской области от 01.07.2022 № 17/2249 об исполнении пункта 13 решения Совета по вопросам интеллектуальной собственности при Председателе Совета Федерации на тему «Роль российских регионов в развитии рынка интеллектуальных прав» от 15.04.2022 (К № 4896 от 29.04.2022) информирую Вас о том, что 28.05.2022 принят Федеральный закон № 149-ФЗ «О внесении изменения в статью 2 Федерального закона «О внесении изменений в статьи 251 и 262 части второй Налогового кодекса Российской Федерации» (далее – Федеральный закон).</w:t>
      </w:r>
    </w:p>
    <w:p w:rsidR="009031E1" w:rsidRPr="009031E1" w:rsidRDefault="009031E1" w:rsidP="009031E1">
      <w:pPr>
        <w:ind w:firstLine="426"/>
        <w:jc w:val="both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 w:rsidRPr="009031E1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Федеральный закон принят в целях возобновления действия льготы по налогу на прибыль организаций в отношении доходов в виде имущественных прав на результаты интеллектуальной деятельности (РИД), выявленных в ходе проведенной налогоплательщиком инвентаризации имущества и имущественных прав. Закон предусматривает возобновление на 3 года (с 1 января 2022 г. по 31 декабря 2024 г. включительно) действия льготы по налогу на прибыль организаций.</w:t>
      </w:r>
    </w:p>
    <w:p w:rsidR="00463CA2" w:rsidRPr="009031E1" w:rsidRDefault="009031E1" w:rsidP="009031E1">
      <w:pPr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9031E1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Для субъектов малого и среднего предпринимательства действие льготы возобновляется на 5 лет (с 1 января 2022 г. по 31 декабря 2026 г. включительно). Дополнительно сообщаем, что Советом Федерации Федерального Собрания Российской Федерации одобрен проект федерального закона № 116386-8 «О внесении изменений в часть вторую Налогового кодекса Российской Федерации», предусматривающий продление периода действия пониженных налоговых ставок по налогу на прибыль организаций, подлежащему зачислению в бюджеты субъектов Российской Федерации, для категории налогоплательщиков, осуществляющих инвестиционную деятельность, до 1 января 2024 г.</w:t>
      </w:r>
    </w:p>
    <w:sectPr w:rsidR="00463CA2" w:rsidRPr="009031E1" w:rsidSect="00463CA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/>
  <w:rsids>
    <w:rsidRoot w:val="009031E1"/>
    <w:rsid w:val="000E5543"/>
    <w:rsid w:val="00463CA2"/>
    <w:rsid w:val="00623E1A"/>
    <w:rsid w:val="009031E1"/>
    <w:rsid w:val="0092313E"/>
    <w:rsid w:val="00D95E8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63CA2"/>
  </w:style>
  <w:style w:type="paragraph" w:styleId="1">
    <w:name w:val="heading 1"/>
    <w:basedOn w:val="a"/>
    <w:link w:val="10"/>
    <w:uiPriority w:val="9"/>
    <w:qFormat/>
    <w:rsid w:val="009031E1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031E1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11355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257</Words>
  <Characters>1469</Characters>
  <Application>Microsoft Office Word</Application>
  <DocSecurity>0</DocSecurity>
  <Lines>12</Lines>
  <Paragraphs>3</Paragraphs>
  <ScaleCrop>false</ScaleCrop>
  <Company/>
  <LinksUpToDate>false</LinksUpToDate>
  <CharactersWithSpaces>1723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</cp:revision>
  <dcterms:created xsi:type="dcterms:W3CDTF">2022-07-26T07:51:00Z</dcterms:created>
  <dcterms:modified xsi:type="dcterms:W3CDTF">2022-07-26T07:52:00Z</dcterms:modified>
</cp:coreProperties>
</file>